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26" w:rsidRPr="00517A26" w:rsidRDefault="00517A26" w:rsidP="0051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3pt;margin-top:-19.9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17A26">
        <w:rPr>
          <w:rFonts w:ascii="Times New Roman" w:hAnsi="Times New Roman" w:cs="Times New Roman"/>
          <w:b/>
          <w:sz w:val="28"/>
          <w:szCs w:val="28"/>
        </w:rPr>
        <w:t>АКЦИЯ ПО СПИСАНИЮ ПЕНИ!</w:t>
      </w:r>
    </w:p>
    <w:p w:rsidR="00517A26" w:rsidRPr="00517A26" w:rsidRDefault="00517A26" w:rsidP="0051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b/>
          <w:sz w:val="28"/>
          <w:szCs w:val="28"/>
        </w:rPr>
        <w:t>С 1 сентября по 31 декабря 2025 года</w:t>
      </w:r>
      <w:r w:rsidRPr="00517A26">
        <w:rPr>
          <w:rFonts w:ascii="Times New Roman" w:hAnsi="Times New Roman" w:cs="Times New Roman"/>
          <w:sz w:val="28"/>
          <w:szCs w:val="28"/>
        </w:rPr>
        <w:t xml:space="preserve"> УНО «Региональный фонд капремонта» проводит акцию по списанию пени. 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>Акция распространяется на собственников помещений в многоквартирных домах, которые: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Default="00517A26" w:rsidP="00517A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>формируют фонд капремонта на счете регионального оператора;</w:t>
      </w:r>
    </w:p>
    <w:p w:rsidR="00517A26" w:rsidRPr="00517A26" w:rsidRDefault="00517A26" w:rsidP="00517A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Default="00517A26" w:rsidP="00517A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 xml:space="preserve">погасили основную задолженность по взносам на капремонт, которая накопилась </w:t>
      </w:r>
      <w:r>
        <w:rPr>
          <w:rFonts w:ascii="Times New Roman" w:hAnsi="Times New Roman" w:cs="Times New Roman"/>
          <w:sz w:val="28"/>
          <w:szCs w:val="28"/>
        </w:rPr>
        <w:t>за период от 37 месяцев и более;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517A26" w:rsidP="00517A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>не имеют принятых судебных актов о взыскании задолженности.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>Для отдельных категорий собственников помещений (пенсионеры, инвалиды и лица, имеющие детей инвалидов) период просроченной задолженности для участия в акции может составлять менее 37 месяцев.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sz w:val="28"/>
          <w:szCs w:val="28"/>
        </w:rPr>
        <w:t>Основанием для списания пени, также является заключение между собственником и фондом соглашения о рассрочке всей суммы просроченной задолженности на период до 18-ти месяцев.</w:t>
      </w:r>
    </w:p>
    <w:p w:rsidR="00517A26" w:rsidRP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D1F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A26">
        <w:rPr>
          <w:rFonts w:ascii="Times New Roman" w:hAnsi="Times New Roman" w:cs="Times New Roman"/>
          <w:b/>
          <w:sz w:val="28"/>
          <w:szCs w:val="28"/>
        </w:rPr>
        <w:t>Более подробно с условиями акц</w:t>
      </w:r>
      <w:r w:rsidRPr="00517A26">
        <w:rPr>
          <w:rFonts w:ascii="Times New Roman" w:hAnsi="Times New Roman" w:cs="Times New Roman"/>
          <w:b/>
          <w:sz w:val="28"/>
          <w:szCs w:val="28"/>
        </w:rPr>
        <w:t>ии можно ознакомиться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13E29">
          <w:rPr>
            <w:rStyle w:val="a4"/>
            <w:rFonts w:ascii="Times New Roman" w:hAnsi="Times New Roman" w:cs="Times New Roman"/>
            <w:sz w:val="28"/>
            <w:szCs w:val="28"/>
          </w:rPr>
          <w:t>https://fond34.ru/informatsiya-dlya-sobstvennikov/usloviya-aktsii-po-spisaniyu-peni</w:t>
        </w:r>
      </w:hyperlink>
    </w:p>
    <w:p w:rsidR="00517A26" w:rsidRDefault="00517A26" w:rsidP="00517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517A26" w:rsidP="00517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3600450"/>
            <wp:effectExtent l="0" t="0" r="0" b="0"/>
            <wp:docPr id="1" name="Рисунок 1" descr="C:\Users\kda\Downloads\530767451703384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da\Downloads\5307674517033844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A26" w:rsidRPr="0051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246F9A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34.ru/informatsiya-dlya-sobstvennikov/usloviya-aktsii-po-spisaniyu-pen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2025-09-09T10:42:00Z</dcterms:created>
  <dcterms:modified xsi:type="dcterms:W3CDTF">2025-09-09T10:45:00Z</dcterms:modified>
</cp:coreProperties>
</file>